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F4A9D" w14:textId="2A96E040" w:rsidR="00897631" w:rsidRDefault="00000000" w:rsidP="00474A6E">
      <w:pPr>
        <w:pStyle w:val="Titolo1"/>
        <w:spacing w:before="0"/>
        <w:rPr>
          <w:lang w:val="it-IT"/>
        </w:rPr>
      </w:pPr>
      <w:r w:rsidRPr="0043353D">
        <w:rPr>
          <w:lang w:val="it-IT"/>
        </w:rPr>
        <w:t>Guida dettagliata per l'insegnante - UDA ATOMIX</w:t>
      </w:r>
      <w:r w:rsidR="00AA6BD0">
        <w:rPr>
          <w:lang w:val="it-IT"/>
        </w:rPr>
        <w:t xml:space="preserve"> </w:t>
      </w:r>
    </w:p>
    <w:p w14:paraId="3B182DED" w14:textId="3B0D825B" w:rsidR="00AA6BD0" w:rsidRPr="00AA6BD0" w:rsidRDefault="00AA6BD0" w:rsidP="00AA6BD0">
      <w:pPr>
        <w:pStyle w:val="Titolo1"/>
        <w:spacing w:before="240"/>
        <w:rPr>
          <w:lang w:val="it-IT"/>
        </w:rPr>
      </w:pPr>
      <w:r w:rsidRPr="00AA6BD0">
        <w:rPr>
          <w:lang w:val="it-IT"/>
        </w:rPr>
        <w:t>LEZIONE 1</w:t>
      </w:r>
    </w:p>
    <w:p w14:paraId="3CF86333" w14:textId="30B6238F" w:rsidR="00897631" w:rsidRPr="0043353D" w:rsidRDefault="00000000" w:rsidP="00DE6725">
      <w:pPr>
        <w:pStyle w:val="Titolo2"/>
        <w:numPr>
          <w:ilvl w:val="0"/>
          <w:numId w:val="13"/>
        </w:numPr>
        <w:rPr>
          <w:lang w:val="it-IT"/>
        </w:rPr>
      </w:pPr>
      <w:bookmarkStart w:id="0" w:name="_Hlk207005534"/>
      <w:r w:rsidRPr="0043353D">
        <w:rPr>
          <w:lang w:val="it-IT"/>
        </w:rPr>
        <w:t xml:space="preserve"> </w:t>
      </w:r>
      <w:r w:rsidR="00DE6725">
        <w:rPr>
          <w:lang w:val="it-IT"/>
        </w:rPr>
        <w:t>Ingaggio</w:t>
      </w:r>
    </w:p>
    <w:bookmarkEnd w:id="0"/>
    <w:p w14:paraId="4EDA0569" w14:textId="76167F22" w:rsidR="007F4945" w:rsidRDefault="00DE6725">
      <w:pPr>
        <w:rPr>
          <w:lang w:val="it-IT"/>
        </w:rPr>
      </w:pPr>
      <w:r w:rsidRPr="00D9038C">
        <w:rPr>
          <w:b/>
          <w:bCs/>
          <w:sz w:val="36"/>
          <w:szCs w:val="36"/>
          <w:lang w:val="it-IT"/>
        </w:rPr>
        <w:t>Fase 1</w:t>
      </w:r>
      <w:r w:rsidRPr="00D9038C">
        <w:rPr>
          <w:b/>
          <w:bCs/>
          <w:sz w:val="36"/>
          <w:szCs w:val="36"/>
          <w:lang w:val="it-IT"/>
        </w:rPr>
        <w:br/>
      </w:r>
      <w:r w:rsidR="00000000" w:rsidRPr="0043353D">
        <w:rPr>
          <w:lang w:val="it-IT"/>
        </w:rPr>
        <w:t>• L’insegnante accoglie gli studenti e scrive alla lavagna: «Che cos’è la chimica?» e «Che cos’è la materia?». Invita gli studenti a condividere le loro idee.</w:t>
      </w:r>
      <w:r w:rsidR="00000000" w:rsidRPr="0043353D">
        <w:rPr>
          <w:lang w:val="it-IT"/>
        </w:rPr>
        <w:br/>
        <w:t>• Domanda stimolo: «Potete fare esempi di cose che sono materia? E di cose che non lo sono?».</w:t>
      </w:r>
      <w:r w:rsidR="00000000" w:rsidRPr="0043353D">
        <w:rPr>
          <w:lang w:val="it-IT"/>
        </w:rPr>
        <w:br/>
        <w:t>• Riassumere: tutto ciò che ha massa e occupa spazio è materia.</w:t>
      </w:r>
    </w:p>
    <w:p w14:paraId="5B442F16" w14:textId="77777777" w:rsidR="007F4945" w:rsidRPr="007F4945" w:rsidRDefault="007F4945" w:rsidP="007F4945">
      <w:pPr>
        <w:rPr>
          <w:lang w:val="it-IT"/>
        </w:rPr>
      </w:pPr>
      <w:r w:rsidRPr="007F4945">
        <w:rPr>
          <w:lang w:val="it-IT"/>
        </w:rPr>
        <w:t>Potresti iniziare la prima lezione con una breve discussione. Chiedi agli studenti cosa pensano che possa riguardare lo studio della chimica. Puoi farti un'idea delle conoscenze pregresse degli studenti, individuare eventuali idee sbagliate e cercare di metterli sulla stessa lunghezza d'onda.</w:t>
      </w:r>
    </w:p>
    <w:p w14:paraId="61CF5261" w14:textId="77777777" w:rsidR="007F4945" w:rsidRPr="007F4945" w:rsidRDefault="007F4945" w:rsidP="007F4945">
      <w:pPr>
        <w:rPr>
          <w:lang w:val="it-IT"/>
        </w:rPr>
      </w:pPr>
      <w:r w:rsidRPr="007F4945">
        <w:rPr>
          <w:lang w:val="it-IT"/>
        </w:rPr>
        <w:t>Dite agli studenti che la chimica è lo studio della materia e delle sue funzioni. Potreste addirittura dire che la chimica è lo studio delle cose e delle loro funzioni su scala molto piccola. Chiedete agli studenti quali sono i tre tipi di materia più comuni sulla Terra (solida, liquida e gassosa).</w:t>
      </w:r>
    </w:p>
    <w:p w14:paraId="20026901" w14:textId="41889A61" w:rsidR="00897631" w:rsidRPr="00AA6BD0" w:rsidRDefault="00897631">
      <w:pPr>
        <w:rPr>
          <w:sz w:val="2"/>
          <w:szCs w:val="2"/>
          <w:lang w:val="it-IT"/>
        </w:rPr>
      </w:pPr>
    </w:p>
    <w:p w14:paraId="17831E29" w14:textId="52578570" w:rsidR="00897631" w:rsidRPr="0043353D" w:rsidRDefault="00DE6725" w:rsidP="00DE6725">
      <w:pPr>
        <w:pStyle w:val="Titolo2"/>
        <w:numPr>
          <w:ilvl w:val="0"/>
          <w:numId w:val="13"/>
        </w:numPr>
        <w:rPr>
          <w:lang w:val="it-IT"/>
        </w:rPr>
      </w:pPr>
      <w:r>
        <w:rPr>
          <w:lang w:val="it-IT"/>
        </w:rPr>
        <w:t>Valutazione</w:t>
      </w:r>
    </w:p>
    <w:p w14:paraId="1C28D9B9" w14:textId="00F7B7F7" w:rsidR="00897631" w:rsidRDefault="00000000">
      <w:pPr>
        <w:rPr>
          <w:lang w:val="it-IT"/>
        </w:rPr>
      </w:pPr>
      <w:r w:rsidRPr="0043353D">
        <w:rPr>
          <w:lang w:val="it-IT"/>
        </w:rPr>
        <w:t xml:space="preserve">• Consegnare a ciascuno la </w:t>
      </w:r>
      <w:r w:rsidR="00DE6725" w:rsidRPr="00DE6725">
        <w:rPr>
          <w:b/>
          <w:bCs/>
          <w:lang w:val="it-IT"/>
        </w:rPr>
        <w:t>Foglio attività</w:t>
      </w:r>
      <w:r w:rsidRPr="00DE6725">
        <w:rPr>
          <w:b/>
          <w:bCs/>
          <w:lang w:val="it-IT"/>
        </w:rPr>
        <w:t xml:space="preserve"> </w:t>
      </w:r>
      <w:r w:rsidR="0043353D" w:rsidRPr="00DE6725">
        <w:rPr>
          <w:b/>
          <w:bCs/>
          <w:lang w:val="it-IT"/>
        </w:rPr>
        <w:t>Lezione 1</w:t>
      </w:r>
      <w:r w:rsidRPr="00DE6725">
        <w:rPr>
          <w:b/>
          <w:bCs/>
          <w:lang w:val="it-IT"/>
        </w:rPr>
        <w:t>.</w:t>
      </w:r>
      <w:r w:rsidRPr="0043353D">
        <w:rPr>
          <w:lang w:val="it-IT"/>
        </w:rPr>
        <w:br/>
        <w:t>• Spiegare: «Questa scheda ci servirà per registrare le osservazioni e rispondere alle domande. Non è un compito da fare a casa ma uno strumento per il nostro lavoro di oggi».</w:t>
      </w:r>
      <w:r w:rsidRPr="0043353D">
        <w:rPr>
          <w:lang w:val="it-IT"/>
        </w:rPr>
        <w:br/>
        <w:t>• Indicare dove scrivere osservazioni e risposte.</w:t>
      </w:r>
    </w:p>
    <w:p w14:paraId="27988CD1" w14:textId="675F37B8" w:rsidR="007F4945" w:rsidRPr="007F4945" w:rsidRDefault="007F4945" w:rsidP="007F4945">
      <w:pPr>
        <w:rPr>
          <w:lang w:val="it-IT"/>
        </w:rPr>
      </w:pPr>
      <w:r w:rsidRPr="007F4945">
        <w:rPr>
          <w:lang w:val="it-IT"/>
        </w:rPr>
        <w:t xml:space="preserve">La scheda di attività fungerà da componente "Valutazione" di ogni </w:t>
      </w:r>
      <w:r>
        <w:rPr>
          <w:lang w:val="it-IT"/>
        </w:rPr>
        <w:t>lezione</w:t>
      </w:r>
      <w:r w:rsidRPr="007F4945">
        <w:rPr>
          <w:lang w:val="it-IT"/>
        </w:rPr>
        <w:t>. Le schede di attività sono valutazioni formative dei progressi e della comprensione degli studenti. Una valutazione sommativa più formale è inclusa alla fine</w:t>
      </w:r>
      <w:r>
        <w:rPr>
          <w:lang w:val="it-IT"/>
        </w:rPr>
        <w:t xml:space="preserve"> del percorso</w:t>
      </w:r>
      <w:r w:rsidRPr="007F4945">
        <w:rPr>
          <w:lang w:val="it-IT"/>
        </w:rPr>
        <w:t>.</w:t>
      </w:r>
    </w:p>
    <w:p w14:paraId="49135A19" w14:textId="730A5E6E" w:rsidR="007F4945" w:rsidRPr="0043353D" w:rsidRDefault="007F4945">
      <w:pPr>
        <w:rPr>
          <w:lang w:val="it-IT"/>
        </w:rPr>
      </w:pPr>
      <w:r w:rsidRPr="007F4945">
        <w:rPr>
          <w:lang w:val="it-IT"/>
        </w:rPr>
        <w:t xml:space="preserve">Gli studenti registreranno le loro osservazioni e risponderanno alle domande sull'attività sulla scheda di attività. </w:t>
      </w:r>
      <w:proofErr w:type="gramStart"/>
      <w:r w:rsidRPr="007F4945">
        <w:rPr>
          <w:lang w:val="it-IT"/>
        </w:rPr>
        <w:t>Le  sezion</w:t>
      </w:r>
      <w:r>
        <w:rPr>
          <w:lang w:val="it-IT"/>
        </w:rPr>
        <w:t>i</w:t>
      </w:r>
      <w:proofErr w:type="gramEnd"/>
      <w:r>
        <w:rPr>
          <w:lang w:val="it-IT"/>
        </w:rPr>
        <w:t xml:space="preserve"> </w:t>
      </w:r>
      <w:r w:rsidRPr="007F4945">
        <w:rPr>
          <w:lang w:val="it-IT"/>
        </w:rPr>
        <w:t>della scheda di attività saranno completate in classe, in gruppo o individualmente, a seconda delle vostre istruzioni. Consultate la versione per l'insegnante della scheda di attività per trovare le domande e le risposte.</w:t>
      </w:r>
    </w:p>
    <w:p w14:paraId="663544FA" w14:textId="16F9A187" w:rsidR="00897631" w:rsidRDefault="00DE6725" w:rsidP="00DE6725">
      <w:pPr>
        <w:pStyle w:val="Titolo2"/>
        <w:numPr>
          <w:ilvl w:val="0"/>
          <w:numId w:val="13"/>
        </w:numPr>
        <w:rPr>
          <w:lang w:val="it-IT"/>
        </w:rPr>
      </w:pPr>
      <w:r>
        <w:rPr>
          <w:lang w:val="it-IT"/>
        </w:rPr>
        <w:t>Esplorazione</w:t>
      </w:r>
    </w:p>
    <w:p w14:paraId="4E393FA2" w14:textId="0A26EC59" w:rsidR="00DE6725" w:rsidRPr="00DE6725" w:rsidRDefault="00DE6725" w:rsidP="00DE6725">
      <w:pPr>
        <w:rPr>
          <w:b/>
          <w:bCs/>
          <w:sz w:val="36"/>
          <w:szCs w:val="36"/>
          <w:lang w:val="it-IT"/>
        </w:rPr>
      </w:pPr>
      <w:r w:rsidRPr="00DE6725">
        <w:rPr>
          <w:b/>
          <w:bCs/>
          <w:sz w:val="36"/>
          <w:szCs w:val="36"/>
          <w:lang w:val="it-IT"/>
        </w:rPr>
        <w:t>FASE 2</w:t>
      </w:r>
    </w:p>
    <w:p w14:paraId="18C29362" w14:textId="60FD76A2" w:rsidR="00DE6725" w:rsidRDefault="00DE6725" w:rsidP="00DE6725">
      <w:pPr>
        <w:pStyle w:val="Titolo2"/>
        <w:ind w:left="720"/>
        <w:rPr>
          <w:lang w:val="it-IT"/>
        </w:rPr>
      </w:pPr>
      <w:r>
        <w:rPr>
          <w:lang w:val="it-IT"/>
        </w:rPr>
        <w:t>Esperimento gocce su carta cerata</w:t>
      </w:r>
    </w:p>
    <w:p w14:paraId="0BF08D3B" w14:textId="1245BF24" w:rsidR="0043353D" w:rsidRDefault="00000000">
      <w:pPr>
        <w:rPr>
          <w:lang w:val="it-IT"/>
        </w:rPr>
      </w:pPr>
      <w:r w:rsidRPr="0043353D">
        <w:rPr>
          <w:lang w:val="it-IT"/>
        </w:rPr>
        <w:t>Fornire a ciascun gruppo pipetta, carta cerata, bastoncini</w:t>
      </w:r>
      <w:r w:rsidR="0043353D">
        <w:rPr>
          <w:lang w:val="it-IT"/>
        </w:rPr>
        <w:t xml:space="preserve"> gelato o stuzzicadenti, cannuccia</w:t>
      </w:r>
      <w:r w:rsidRPr="0043353D">
        <w:rPr>
          <w:lang w:val="it-IT"/>
        </w:rPr>
        <w:t>.</w:t>
      </w:r>
      <w:r w:rsidRPr="0043353D">
        <w:rPr>
          <w:lang w:val="it-IT"/>
        </w:rPr>
        <w:br/>
        <w:t xml:space="preserve">• Dare le istruzioni: </w:t>
      </w:r>
    </w:p>
    <w:p w14:paraId="6F9838AE" w14:textId="77777777" w:rsidR="0043353D" w:rsidRDefault="0043353D" w:rsidP="0043353D">
      <w:pPr>
        <w:pStyle w:val="Paragrafoelenco"/>
        <w:numPr>
          <w:ilvl w:val="0"/>
          <w:numId w:val="10"/>
        </w:numPr>
        <w:rPr>
          <w:lang w:val="it-IT"/>
        </w:rPr>
      </w:pPr>
      <w:r>
        <w:rPr>
          <w:lang w:val="it-IT"/>
        </w:rPr>
        <w:t>Mettere 3 o 4 gocce sulla carta cerata</w:t>
      </w:r>
    </w:p>
    <w:p w14:paraId="1A169211" w14:textId="1A972362" w:rsidR="0043353D" w:rsidRDefault="0043353D" w:rsidP="0043353D">
      <w:pPr>
        <w:pStyle w:val="Paragrafoelenco"/>
        <w:numPr>
          <w:ilvl w:val="0"/>
          <w:numId w:val="10"/>
        </w:numPr>
        <w:rPr>
          <w:lang w:val="it-IT"/>
        </w:rPr>
      </w:pPr>
      <w:r>
        <w:rPr>
          <w:lang w:val="it-IT"/>
        </w:rPr>
        <w:t>Inclinare la carta cerata e domandare cosa succede (focalizzare l’attenzione sul fatto che resta unita)</w:t>
      </w:r>
    </w:p>
    <w:p w14:paraId="24A4228F" w14:textId="0084B115" w:rsidR="00897631" w:rsidRDefault="0043353D" w:rsidP="0043353D">
      <w:pPr>
        <w:pStyle w:val="Paragrafoelenco"/>
        <w:numPr>
          <w:ilvl w:val="0"/>
          <w:numId w:val="10"/>
        </w:numPr>
        <w:rPr>
          <w:lang w:val="it-IT"/>
        </w:rPr>
      </w:pPr>
      <w:r>
        <w:rPr>
          <w:lang w:val="it-IT"/>
        </w:rPr>
        <w:lastRenderedPageBreak/>
        <w:t>Provare a separare la goccia con il bastoncino (chiedere se l’operazione risulta semplice o difficile)</w:t>
      </w:r>
      <w:r w:rsidRPr="0043353D">
        <w:rPr>
          <w:lang w:val="it-IT"/>
        </w:rPr>
        <w:br/>
        <w:t>• «Ora provate ad avvicinare due gocce: cosa succede?».</w:t>
      </w:r>
      <w:r>
        <w:rPr>
          <w:lang w:val="it-IT"/>
        </w:rPr>
        <w:t xml:space="preserve"> (Facile o difficile? Ipotesi)</w:t>
      </w:r>
      <w:r w:rsidRPr="0043353D">
        <w:rPr>
          <w:lang w:val="it-IT"/>
        </w:rPr>
        <w:br/>
        <w:t>• Far annotare osservazioni sulla scheda.</w:t>
      </w:r>
      <w:r w:rsidRPr="0043353D">
        <w:rPr>
          <w:lang w:val="it-IT"/>
        </w:rPr>
        <w:br/>
        <w:t>• Discussione: «Quando avete provato a dividere la goccia, cosa avete osservato? Cosa potrebbe significare questo comportamento delle molecole?».</w:t>
      </w:r>
    </w:p>
    <w:p w14:paraId="03B4A126" w14:textId="2711614E" w:rsidR="007F4945" w:rsidRDefault="007F4945" w:rsidP="007F4945">
      <w:pPr>
        <w:rPr>
          <w:lang w:val="it-IT"/>
        </w:rPr>
      </w:pPr>
      <w:r w:rsidRPr="007F4945">
        <w:rPr>
          <w:lang w:val="it-IT"/>
        </w:rPr>
        <w:t xml:space="preserve">In questa attività, gli studenti osservano attentamente una goccia d'acqua e ne muovono alcune gocce su un foglio di carta oleata. Notano che l'acqua si tiene bene insieme e non è così facile da separare. L'obiettivo è che gli studenti inizino a pensare all'acqua, o a qualsiasi altra sostanza, a livello molecolare e a concludere che le molecole d'acqua devono essere attratte l'una dall'altra. Il motivo di queste attrazioni sarà affrontato </w:t>
      </w:r>
      <w:r w:rsidR="00D84AB5">
        <w:rPr>
          <w:lang w:val="it-IT"/>
        </w:rPr>
        <w:t>nelle lezioni successive</w:t>
      </w:r>
      <w:r w:rsidRPr="007F4945">
        <w:rPr>
          <w:lang w:val="it-IT"/>
        </w:rPr>
        <w:t>.</w:t>
      </w:r>
    </w:p>
    <w:p w14:paraId="47CE8577" w14:textId="38AA9CF6" w:rsidR="00897631" w:rsidRDefault="00D84AB5" w:rsidP="00DE6725">
      <w:pPr>
        <w:pStyle w:val="Titolo2"/>
        <w:ind w:left="720"/>
        <w:rPr>
          <w:lang w:val="it-IT"/>
        </w:rPr>
      </w:pPr>
      <w:r>
        <w:rPr>
          <w:lang w:val="it-IT"/>
        </w:rPr>
        <w:t>Esperimento</w:t>
      </w:r>
      <w:r w:rsidRPr="0043353D">
        <w:rPr>
          <w:lang w:val="it-IT"/>
        </w:rPr>
        <w:t xml:space="preserve"> </w:t>
      </w:r>
      <w:r w:rsidR="0043353D">
        <w:rPr>
          <w:lang w:val="it-IT"/>
        </w:rPr>
        <w:t xml:space="preserve">Colorante nell’acqua </w:t>
      </w:r>
    </w:p>
    <w:p w14:paraId="0D2E8D32" w14:textId="16B3BC48" w:rsidR="0043353D" w:rsidRPr="0043353D" w:rsidRDefault="0043353D" w:rsidP="0043353D">
      <w:pPr>
        <w:rPr>
          <w:lang w:val="it-IT"/>
        </w:rPr>
      </w:pPr>
      <w:r>
        <w:rPr>
          <w:lang w:val="it-IT"/>
        </w:rPr>
        <w:t>(questo esperimento può essere ripreso quando si parla di temperatura con acqua calda e fredda)</w:t>
      </w:r>
    </w:p>
    <w:p w14:paraId="1523DF02" w14:textId="77777777" w:rsidR="00474A6E" w:rsidRDefault="00000000">
      <w:pPr>
        <w:rPr>
          <w:lang w:val="it-IT"/>
        </w:rPr>
      </w:pPr>
      <w:r w:rsidRPr="0043353D">
        <w:rPr>
          <w:lang w:val="it-IT"/>
        </w:rPr>
        <w:t xml:space="preserve">• </w:t>
      </w:r>
      <w:r w:rsidR="0043353D">
        <w:rPr>
          <w:lang w:val="it-IT"/>
        </w:rPr>
        <w:t>Esperimento</w:t>
      </w:r>
      <w:r w:rsidRPr="0043353D">
        <w:rPr>
          <w:lang w:val="it-IT"/>
        </w:rPr>
        <w:t xml:space="preserve"> frontale</w:t>
      </w:r>
      <w:r w:rsidR="0043353D">
        <w:rPr>
          <w:lang w:val="it-IT"/>
        </w:rPr>
        <w:t xml:space="preserve"> fatto dall’insegnante</w:t>
      </w:r>
      <w:r w:rsidRPr="0043353D">
        <w:rPr>
          <w:lang w:val="it-IT"/>
        </w:rPr>
        <w:t>: riempire un bicchiere trasparente con acqua</w:t>
      </w:r>
      <w:r w:rsidR="0043353D">
        <w:rPr>
          <w:lang w:val="it-IT"/>
        </w:rPr>
        <w:t xml:space="preserve"> e a</w:t>
      </w:r>
      <w:r w:rsidRPr="0043353D">
        <w:rPr>
          <w:lang w:val="it-IT"/>
        </w:rPr>
        <w:t>ggiungere una goccia di colorante alimentare senza mescolare.</w:t>
      </w:r>
      <w:r w:rsidRPr="0043353D">
        <w:rPr>
          <w:lang w:val="it-IT"/>
        </w:rPr>
        <w:br/>
        <w:t>• Chiedere: «Cosa osservate accadere al colorante nel tempo?».</w:t>
      </w:r>
      <w:r w:rsidRPr="0043353D">
        <w:rPr>
          <w:lang w:val="it-IT"/>
        </w:rPr>
        <w:br/>
        <w:t xml:space="preserve">• Lasciare che gli studenti </w:t>
      </w:r>
      <w:r w:rsidR="0043353D">
        <w:rPr>
          <w:lang w:val="it-IT"/>
        </w:rPr>
        <w:t>formulino delle ipotesi. (</w:t>
      </w:r>
      <w:r w:rsidRPr="0043353D">
        <w:rPr>
          <w:lang w:val="it-IT"/>
        </w:rPr>
        <w:t>Introduzione al concetto che le molecole di acqua sono in movimento costante.</w:t>
      </w:r>
      <w:r w:rsidR="0043353D">
        <w:rPr>
          <w:lang w:val="it-IT"/>
        </w:rPr>
        <w:t>)</w:t>
      </w:r>
      <w:r w:rsidR="00AA6BD0">
        <w:rPr>
          <w:lang w:val="it-IT"/>
        </w:rPr>
        <w:t xml:space="preserve"> </w:t>
      </w:r>
      <w:r w:rsidR="00AA6BD0" w:rsidRPr="0043353D">
        <w:rPr>
          <w:lang w:val="it-IT"/>
        </w:rPr>
        <w:t xml:space="preserve"> Domanda stimolo: «Come spiegate il fatto che il colorante si è diffuso da solo nell’acqua?».</w:t>
      </w:r>
    </w:p>
    <w:p w14:paraId="3F5DC2E8" w14:textId="77777777" w:rsidR="00D84AB5" w:rsidRPr="00D84AB5" w:rsidRDefault="00D84AB5" w:rsidP="00D84AB5">
      <w:pPr>
        <w:rPr>
          <w:lang w:val="it-IT"/>
        </w:rPr>
      </w:pPr>
      <w:r w:rsidRPr="00D84AB5">
        <w:rPr>
          <w:lang w:val="it-IT"/>
        </w:rPr>
        <w:t>Le gocce di colorante alimentare si muoveranno lentamente e si mescoleranno all'acqua. Alla fine, tutta l'acqua nella tazza avrà un colore uniforme.</w:t>
      </w:r>
    </w:p>
    <w:p w14:paraId="0B0B1E91" w14:textId="77777777" w:rsidR="00D84AB5" w:rsidRPr="00D84AB5" w:rsidRDefault="00D84AB5" w:rsidP="00D84AB5">
      <w:pPr>
        <w:rPr>
          <w:lang w:val="it-IT"/>
        </w:rPr>
      </w:pPr>
      <w:r w:rsidRPr="00D84AB5">
        <w:rPr>
          <w:lang w:val="it-IT"/>
        </w:rPr>
        <w:t>Chiedi agli studenti:</w:t>
      </w:r>
      <w:r w:rsidRPr="00D84AB5">
        <w:rPr>
          <w:lang w:val="it-IT"/>
        </w:rPr>
        <w:br/>
      </w:r>
      <w:r w:rsidRPr="00D84AB5">
        <w:rPr>
          <w:b/>
          <w:bCs/>
          <w:lang w:val="it-IT"/>
        </w:rPr>
        <w:t>in che modo le vostre osservazioni supportano l'idea che le molecole d'acqua si muovano?</w:t>
      </w:r>
    </w:p>
    <w:p w14:paraId="76EFEA76" w14:textId="467E794C" w:rsidR="00D84AB5" w:rsidRDefault="00D84AB5" w:rsidP="00D84AB5">
      <w:pPr>
        <w:rPr>
          <w:lang w:val="it-IT"/>
        </w:rPr>
      </w:pPr>
      <w:r w:rsidRPr="00D84AB5">
        <w:rPr>
          <w:lang w:val="it-IT"/>
        </w:rPr>
        <w:t>Aiuta gli studenti a capire che la goccia di colorante si mescola all'acqua perché le molecole d'acqua si muovono e spingono il colore in tutte le direzioni. Anche le molecole del colorante alimentare sono in movimento</w:t>
      </w:r>
      <w:r>
        <w:rPr>
          <w:lang w:val="it-IT"/>
        </w:rPr>
        <w:t>.</w:t>
      </w:r>
    </w:p>
    <w:p w14:paraId="5AC426DE" w14:textId="77777777" w:rsidR="00DE6725" w:rsidRPr="000B42BB" w:rsidRDefault="00DE6725" w:rsidP="00DE6725">
      <w:pPr>
        <w:spacing w:after="160" w:line="278" w:lineRule="auto"/>
        <w:rPr>
          <w:b/>
          <w:bCs/>
          <w:lang w:val="it-IT"/>
        </w:rPr>
      </w:pPr>
      <w:r w:rsidRPr="000B42BB">
        <w:rPr>
          <w:b/>
          <w:bCs/>
          <w:sz w:val="36"/>
          <w:szCs w:val="36"/>
          <w:lang w:val="it-IT"/>
        </w:rPr>
        <w:t>Fase 3</w:t>
      </w:r>
      <w:r w:rsidRPr="000B42BB">
        <w:rPr>
          <w:b/>
          <w:bCs/>
          <w:sz w:val="36"/>
          <w:szCs w:val="36"/>
          <w:lang w:val="it-IT"/>
        </w:rPr>
        <w:br/>
      </w:r>
      <w:r w:rsidRPr="000B42BB">
        <w:rPr>
          <w:b/>
          <w:bCs/>
          <w:lang w:val="it-IT"/>
        </w:rPr>
        <w:t>Registrare e discutere le osservazioni degli studenti.</w:t>
      </w:r>
    </w:p>
    <w:p w14:paraId="3214067D" w14:textId="77777777" w:rsidR="00DE6725" w:rsidRPr="000B42BB" w:rsidRDefault="00DE6725" w:rsidP="00DE6725">
      <w:pPr>
        <w:spacing w:after="160" w:line="278" w:lineRule="auto"/>
        <w:rPr>
          <w:lang w:val="it-IT"/>
        </w:rPr>
      </w:pPr>
      <w:r w:rsidRPr="000B42BB">
        <w:rPr>
          <w:lang w:val="it-IT"/>
        </w:rPr>
        <w:t>Dopo l'attività, date agli studenti il tempo necessario per annotare le loro osservazioni rispondendo alle seguenti domande sulla loro scheda di attività. Una volta che avranno risposto alle domande, discutete le loro osservazioni con l'intero gruppo.</w:t>
      </w:r>
    </w:p>
    <w:p w14:paraId="52C7EC61" w14:textId="77777777" w:rsidR="00DE6725" w:rsidRDefault="00DE6725" w:rsidP="00D84AB5">
      <w:pPr>
        <w:rPr>
          <w:lang w:val="it-IT"/>
        </w:rPr>
      </w:pPr>
    </w:p>
    <w:p w14:paraId="348C407A" w14:textId="77777777" w:rsidR="00DE6725" w:rsidRDefault="00DE6725" w:rsidP="00D84AB5">
      <w:pPr>
        <w:rPr>
          <w:lang w:val="it-IT"/>
        </w:rPr>
      </w:pPr>
    </w:p>
    <w:p w14:paraId="16BE684D" w14:textId="77777777" w:rsidR="00DE6725" w:rsidRDefault="00DE6725" w:rsidP="00D84AB5">
      <w:pPr>
        <w:rPr>
          <w:lang w:val="it-IT"/>
        </w:rPr>
      </w:pPr>
    </w:p>
    <w:p w14:paraId="29371D79" w14:textId="77777777" w:rsidR="00DE6725" w:rsidRDefault="00D84AB5" w:rsidP="00DE6725">
      <w:pPr>
        <w:pStyle w:val="Titolo2"/>
        <w:numPr>
          <w:ilvl w:val="0"/>
          <w:numId w:val="13"/>
        </w:numPr>
        <w:rPr>
          <w:sz w:val="32"/>
          <w:szCs w:val="32"/>
          <w:lang w:val="it-IT"/>
        </w:rPr>
      </w:pPr>
      <w:r w:rsidRPr="00DE6725">
        <w:rPr>
          <w:sz w:val="32"/>
          <w:szCs w:val="32"/>
          <w:lang w:val="it-IT"/>
        </w:rPr>
        <w:lastRenderedPageBreak/>
        <w:t xml:space="preserve">Spiegazione </w:t>
      </w:r>
    </w:p>
    <w:p w14:paraId="1E573867" w14:textId="29F19845" w:rsidR="00DE6725" w:rsidRPr="00DE6725" w:rsidRDefault="00DE6725" w:rsidP="00DE6725">
      <w:pPr>
        <w:rPr>
          <w:b/>
          <w:bCs/>
          <w:sz w:val="36"/>
          <w:szCs w:val="36"/>
          <w:lang w:val="it-IT"/>
        </w:rPr>
      </w:pPr>
      <w:r w:rsidRPr="00DE6725">
        <w:rPr>
          <w:b/>
          <w:bCs/>
          <w:sz w:val="36"/>
          <w:szCs w:val="36"/>
          <w:lang w:val="it-IT"/>
        </w:rPr>
        <w:t>FASE 4</w:t>
      </w:r>
    </w:p>
    <w:p w14:paraId="18415BCF" w14:textId="6BCCC1E3" w:rsidR="00897631" w:rsidRPr="00DE6725" w:rsidRDefault="00D84AB5" w:rsidP="00DE6725">
      <w:pPr>
        <w:pStyle w:val="Titolo2"/>
        <w:rPr>
          <w:color w:val="auto"/>
          <w:lang w:val="it-IT"/>
        </w:rPr>
      </w:pPr>
      <w:r w:rsidRPr="00DE6725">
        <w:rPr>
          <w:color w:val="auto"/>
          <w:lang w:val="it-IT"/>
        </w:rPr>
        <w:t>Animazione '</w:t>
      </w:r>
      <w:proofErr w:type="spellStart"/>
      <w:r w:rsidRPr="00DE6725">
        <w:rPr>
          <w:color w:val="auto"/>
          <w:lang w:val="it-IT"/>
        </w:rPr>
        <w:t>Particles</w:t>
      </w:r>
      <w:proofErr w:type="spellEnd"/>
      <w:r w:rsidRPr="00DE6725">
        <w:rPr>
          <w:color w:val="auto"/>
          <w:lang w:val="it-IT"/>
        </w:rPr>
        <w:t xml:space="preserve"> of a Liquid' e modello</w:t>
      </w:r>
    </w:p>
    <w:p w14:paraId="01BF9485" w14:textId="77777777" w:rsidR="0043353D" w:rsidRDefault="00000000" w:rsidP="00AA6BD0">
      <w:pPr>
        <w:spacing w:after="0"/>
        <w:rPr>
          <w:lang w:val="it-IT"/>
        </w:rPr>
      </w:pPr>
      <w:r w:rsidRPr="0043353D">
        <w:rPr>
          <w:lang w:val="it-IT"/>
        </w:rPr>
        <w:t>• Mostrare l’animazione ACS '</w:t>
      </w:r>
      <w:proofErr w:type="spellStart"/>
      <w:r w:rsidRPr="0043353D">
        <w:rPr>
          <w:lang w:val="it-IT"/>
        </w:rPr>
        <w:t>Particles</w:t>
      </w:r>
      <w:proofErr w:type="spellEnd"/>
      <w:r w:rsidRPr="0043353D">
        <w:rPr>
          <w:lang w:val="it-IT"/>
        </w:rPr>
        <w:t xml:space="preserve"> of a Liquid'.</w:t>
      </w:r>
    </w:p>
    <w:p w14:paraId="3F95F525" w14:textId="77777777" w:rsidR="0043353D" w:rsidRPr="00A2731E" w:rsidRDefault="0043353D" w:rsidP="00AA6BD0">
      <w:pPr>
        <w:spacing w:after="0"/>
        <w:rPr>
          <w:lang w:val="it-IT"/>
        </w:rPr>
      </w:pPr>
      <w:hyperlink r:id="rId8" w:anchor="simulation111" w:history="1">
        <w:r w:rsidRPr="00A2731E">
          <w:rPr>
            <w:rStyle w:val="Collegamentoipertestuale"/>
            <w:lang w:val="it-IT"/>
          </w:rPr>
          <w:t>https://www.acs.org/middleschoolchemistry/simulations/chapter1/lesson1.html#simulation111</w:t>
        </w:r>
      </w:hyperlink>
      <w:r w:rsidRPr="00A2731E">
        <w:rPr>
          <w:lang w:val="it-IT"/>
        </w:rPr>
        <w:t xml:space="preserve"> (mode</w:t>
      </w:r>
      <w:r>
        <w:rPr>
          <w:lang w:val="it-IT"/>
        </w:rPr>
        <w:t xml:space="preserve">llo particelle di liquidi, simulazione diffusione colorante, slow </w:t>
      </w:r>
      <w:proofErr w:type="spellStart"/>
      <w:r>
        <w:rPr>
          <w:lang w:val="it-IT"/>
        </w:rPr>
        <w:t>motion</w:t>
      </w:r>
      <w:proofErr w:type="spellEnd"/>
      <w:r>
        <w:rPr>
          <w:lang w:val="it-IT"/>
        </w:rPr>
        <w:t xml:space="preserve"> del palloncino che scoppia)</w:t>
      </w:r>
    </w:p>
    <w:p w14:paraId="7D21AB99" w14:textId="39446BF0" w:rsidR="0043353D" w:rsidRDefault="00000000">
      <w:pPr>
        <w:rPr>
          <w:lang w:val="it-IT"/>
        </w:rPr>
      </w:pPr>
      <w:r w:rsidRPr="0043353D">
        <w:rPr>
          <w:lang w:val="it-IT"/>
        </w:rPr>
        <w:t>• Spiegare: «Le molecole di acqua sono sempre in movimento, non ferme. Si attraggono</w:t>
      </w:r>
      <w:r w:rsidR="00D84AB5">
        <w:rPr>
          <w:lang w:val="it-IT"/>
        </w:rPr>
        <w:t xml:space="preserve"> e</w:t>
      </w:r>
      <w:r w:rsidRPr="0043353D">
        <w:rPr>
          <w:lang w:val="it-IT"/>
        </w:rPr>
        <w:t xml:space="preserve"> scorrono una accanto all’altra».</w:t>
      </w:r>
      <w:r w:rsidRPr="0043353D">
        <w:rPr>
          <w:lang w:val="it-IT"/>
        </w:rPr>
        <w:br/>
        <w:t xml:space="preserve">• Mostrare la simulazione 'Food </w:t>
      </w:r>
      <w:proofErr w:type="spellStart"/>
      <w:r w:rsidRPr="0043353D">
        <w:rPr>
          <w:lang w:val="it-IT"/>
        </w:rPr>
        <w:t>Coloring</w:t>
      </w:r>
      <w:proofErr w:type="spellEnd"/>
      <w:r w:rsidRPr="0043353D">
        <w:rPr>
          <w:lang w:val="it-IT"/>
        </w:rPr>
        <w:t xml:space="preserve"> in Water'.</w:t>
      </w:r>
    </w:p>
    <w:p w14:paraId="0FC0FA21" w14:textId="77777777" w:rsidR="0043353D" w:rsidRPr="00A2731E" w:rsidRDefault="0043353D" w:rsidP="0043353D">
      <w:pPr>
        <w:rPr>
          <w:lang w:val="it-IT"/>
        </w:rPr>
      </w:pPr>
      <w:hyperlink r:id="rId9" w:anchor="simulation111" w:history="1">
        <w:r w:rsidRPr="00A2731E">
          <w:rPr>
            <w:rStyle w:val="Collegamentoipertestuale"/>
            <w:lang w:val="it-IT"/>
          </w:rPr>
          <w:t>https://www.acs.org/middleschoolchemistry/simulations/chapter1/lesson1.html#simulation111</w:t>
        </w:r>
      </w:hyperlink>
      <w:r w:rsidRPr="00A2731E">
        <w:rPr>
          <w:lang w:val="it-IT"/>
        </w:rPr>
        <w:t xml:space="preserve"> (mode</w:t>
      </w:r>
      <w:r>
        <w:rPr>
          <w:lang w:val="it-IT"/>
        </w:rPr>
        <w:t xml:space="preserve">llo particelle di liquidi, simulazione diffusione colorante, slow </w:t>
      </w:r>
      <w:proofErr w:type="spellStart"/>
      <w:r>
        <w:rPr>
          <w:lang w:val="it-IT"/>
        </w:rPr>
        <w:t>motion</w:t>
      </w:r>
      <w:proofErr w:type="spellEnd"/>
      <w:r>
        <w:rPr>
          <w:lang w:val="it-IT"/>
        </w:rPr>
        <w:t xml:space="preserve"> del palloncino che scoppia)</w:t>
      </w:r>
    </w:p>
    <w:p w14:paraId="1E6BC7E7" w14:textId="3ECE38C1" w:rsidR="00897631" w:rsidRPr="0043353D" w:rsidRDefault="00000000">
      <w:pPr>
        <w:rPr>
          <w:lang w:val="it-IT"/>
        </w:rPr>
      </w:pPr>
      <w:r w:rsidRPr="0043353D">
        <w:rPr>
          <w:lang w:val="it-IT"/>
        </w:rPr>
        <w:t>• Invitare gli studenti a disegnare sul loro foglio come immaginano le molecole dell’acqua.</w:t>
      </w:r>
      <w:r w:rsidRPr="0043353D">
        <w:rPr>
          <w:lang w:val="it-IT"/>
        </w:rPr>
        <w:br/>
        <w:t>• Ricordare che devono rappresentarle come particelle vicine ma non immobili, che si muovono</w:t>
      </w:r>
      <w:r w:rsidR="00AA6BD0">
        <w:rPr>
          <w:lang w:val="it-IT"/>
        </w:rPr>
        <w:t xml:space="preserve"> quindi devono rispettare le indicazioni della consegna, (vicine, disposte casualmente, in movimento)</w:t>
      </w:r>
    </w:p>
    <w:p w14:paraId="27E0A922" w14:textId="21B41BC7" w:rsidR="00897631" w:rsidRPr="00DE6725" w:rsidRDefault="00000000" w:rsidP="00DE6725">
      <w:pPr>
        <w:pStyle w:val="Titolo2"/>
        <w:rPr>
          <w:color w:val="auto"/>
          <w:lang w:val="it-IT"/>
        </w:rPr>
      </w:pPr>
      <w:r w:rsidRPr="00DE6725">
        <w:rPr>
          <w:color w:val="auto"/>
          <w:lang w:val="it-IT"/>
        </w:rPr>
        <w:t>Video 'Water Balloon'</w:t>
      </w:r>
    </w:p>
    <w:p w14:paraId="1E14DCC8" w14:textId="3334156B" w:rsidR="00AA6BD0" w:rsidRPr="00A2731E" w:rsidRDefault="007B62BB" w:rsidP="00AA6BD0">
      <w:pPr>
        <w:rPr>
          <w:lang w:val="it-IT"/>
        </w:rPr>
      </w:pPr>
      <w:r w:rsidRPr="0043353D">
        <w:rPr>
          <w:lang w:val="it-IT"/>
        </w:rPr>
        <w:t>• Mostrare il video del palloncino che scoppia.</w:t>
      </w:r>
      <w:r w:rsidRPr="0043353D">
        <w:rPr>
          <w:lang w:val="it-IT"/>
        </w:rPr>
        <w:br/>
      </w:r>
      <w:hyperlink r:id="rId10" w:anchor="simulation111" w:history="1">
        <w:r w:rsidRPr="001F2EDA">
          <w:rPr>
            <w:rStyle w:val="Collegamentoipertestuale"/>
            <w:lang w:val="it-IT"/>
          </w:rPr>
          <w:t>https://www.acs.org/middleschoolchemistry/simulations/chapter1/lesson1.html#simulation111</w:t>
        </w:r>
      </w:hyperlink>
      <w:r w:rsidR="00AA6BD0" w:rsidRPr="00A2731E">
        <w:rPr>
          <w:lang w:val="it-IT"/>
        </w:rPr>
        <w:t xml:space="preserve"> (mode</w:t>
      </w:r>
      <w:r w:rsidR="00AA6BD0">
        <w:rPr>
          <w:lang w:val="it-IT"/>
        </w:rPr>
        <w:t xml:space="preserve">llo particelle di liquidi, simulazione diffusione colorante, slow </w:t>
      </w:r>
      <w:proofErr w:type="spellStart"/>
      <w:r w:rsidR="00AA6BD0">
        <w:rPr>
          <w:lang w:val="it-IT"/>
        </w:rPr>
        <w:t>motion</w:t>
      </w:r>
      <w:proofErr w:type="spellEnd"/>
      <w:r w:rsidR="00AA6BD0">
        <w:rPr>
          <w:lang w:val="it-IT"/>
        </w:rPr>
        <w:t xml:space="preserve"> del palloncino che scoppia)</w:t>
      </w:r>
    </w:p>
    <w:p w14:paraId="70C54A60" w14:textId="651CCB68" w:rsidR="00897631" w:rsidRDefault="00000000">
      <w:pPr>
        <w:rPr>
          <w:lang w:val="it-IT"/>
        </w:rPr>
      </w:pPr>
      <w:r w:rsidRPr="0043353D">
        <w:rPr>
          <w:lang w:val="it-IT"/>
        </w:rPr>
        <w:t>• Chiedere: «Perché l’acqua mantiene la sua forma per un attimo dopo lo scoppio? Che cosa ci dice questo sul comportamento delle molecole?».</w:t>
      </w:r>
      <w:r w:rsidRPr="0043353D">
        <w:rPr>
          <w:lang w:val="it-IT"/>
        </w:rPr>
        <w:br/>
        <w:t>• Stimolare risposte: «Le molecole si attraggono tra loro». Annotare le idee sulla lavagna.</w:t>
      </w:r>
    </w:p>
    <w:p w14:paraId="4F1F7245" w14:textId="33C6C272" w:rsidR="00D84AB5" w:rsidRPr="00D84AB5" w:rsidRDefault="00DE6725" w:rsidP="00D84AB5">
      <w:pPr>
        <w:rPr>
          <w:lang w:val="it-IT"/>
        </w:rPr>
      </w:pPr>
      <w:r w:rsidRPr="000B42BB">
        <w:rPr>
          <w:b/>
          <w:bCs/>
          <w:sz w:val="36"/>
          <w:szCs w:val="36"/>
          <w:lang w:val="it-IT"/>
        </w:rPr>
        <w:t>Fase 5</w:t>
      </w:r>
      <w:r w:rsidRPr="000B42BB">
        <w:rPr>
          <w:b/>
          <w:bCs/>
          <w:sz w:val="36"/>
          <w:szCs w:val="36"/>
          <w:lang w:val="it-IT"/>
        </w:rPr>
        <w:br/>
      </w:r>
      <w:r>
        <w:rPr>
          <w:noProof/>
        </w:rPr>
        <w:drawing>
          <wp:anchor distT="0" distB="0" distL="114300" distR="114300" simplePos="0" relativeHeight="251658240" behindDoc="1" locked="0" layoutInCell="1" allowOverlap="1" wp14:anchorId="42690325" wp14:editId="55BD3B3A">
            <wp:simplePos x="0" y="0"/>
            <wp:positionH relativeFrom="column">
              <wp:posOffset>4606290</wp:posOffset>
            </wp:positionH>
            <wp:positionV relativeFrom="paragraph">
              <wp:posOffset>266065</wp:posOffset>
            </wp:positionV>
            <wp:extent cx="1080133" cy="1168400"/>
            <wp:effectExtent l="0" t="0" r="6350" b="0"/>
            <wp:wrapTight wrapText="bothSides">
              <wp:wrapPolygon edited="0">
                <wp:start x="0" y="0"/>
                <wp:lineTo x="0" y="21130"/>
                <wp:lineTo x="21346" y="21130"/>
                <wp:lineTo x="21346" y="0"/>
                <wp:lineTo x="0" y="0"/>
              </wp:wrapPolygon>
            </wp:wrapTight>
            <wp:docPr id="72905132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0133" cy="1168400"/>
                    </a:xfrm>
                    <a:prstGeom prst="rect">
                      <a:avLst/>
                    </a:prstGeom>
                    <a:noFill/>
                    <a:ln>
                      <a:noFill/>
                    </a:ln>
                  </pic:spPr>
                </pic:pic>
              </a:graphicData>
            </a:graphic>
          </wp:anchor>
        </w:drawing>
      </w:r>
      <w:r w:rsidR="00D84AB5" w:rsidRPr="00D84AB5">
        <w:rPr>
          <w:lang w:val="it-IT"/>
        </w:rPr>
        <w:t>Chiedi agli studenti di disegnare un modello dell'acqua a livello molecolare sul loro foglio di lavoro. I disegni degli studenti dovrebbero mostrare che le molecole sono:</w:t>
      </w:r>
    </w:p>
    <w:p w14:paraId="046F9849" w14:textId="7B266C06" w:rsidR="00D84AB5" w:rsidRPr="00D84AB5" w:rsidRDefault="00D84AB5" w:rsidP="00D84AB5">
      <w:pPr>
        <w:numPr>
          <w:ilvl w:val="0"/>
          <w:numId w:val="12"/>
        </w:numPr>
        <w:rPr>
          <w:lang w:val="it-IT"/>
        </w:rPr>
      </w:pPr>
      <w:r w:rsidRPr="00D84AB5">
        <w:rPr>
          <w:lang w:val="it-IT"/>
        </w:rPr>
        <w:t>Disposti in modo casuale</w:t>
      </w:r>
    </w:p>
    <w:p w14:paraId="4831EC7B" w14:textId="0D922AB1" w:rsidR="00D84AB5" w:rsidRPr="00D84AB5" w:rsidRDefault="00D84AB5" w:rsidP="00D84AB5">
      <w:pPr>
        <w:numPr>
          <w:ilvl w:val="0"/>
          <w:numId w:val="12"/>
        </w:numPr>
        <w:rPr>
          <w:lang w:val="it-IT"/>
        </w:rPr>
      </w:pPr>
      <w:r w:rsidRPr="00D84AB5">
        <w:rPr>
          <w:lang w:val="it-IT"/>
        </w:rPr>
        <w:t>vicini tra loro</w:t>
      </w:r>
    </w:p>
    <w:p w14:paraId="3E49FADB" w14:textId="6199F71A" w:rsidR="00D84AB5" w:rsidRPr="00D84AB5" w:rsidRDefault="00D84AB5" w:rsidP="00D84AB5">
      <w:pPr>
        <w:numPr>
          <w:ilvl w:val="0"/>
          <w:numId w:val="12"/>
        </w:numPr>
        <w:rPr>
          <w:lang w:val="it-IT"/>
        </w:rPr>
      </w:pPr>
      <w:r w:rsidRPr="00D84AB5">
        <w:rPr>
          <w:lang w:val="it-IT"/>
        </w:rPr>
        <w:t>Trasloco</w:t>
      </w:r>
    </w:p>
    <w:p w14:paraId="1961954F" w14:textId="713FA2B2" w:rsidR="00D84AB5" w:rsidRPr="00D84AB5" w:rsidRDefault="00D84AB5" w:rsidP="00D84AB5">
      <w:pPr>
        <w:rPr>
          <w:lang w:val="it-IT"/>
        </w:rPr>
      </w:pPr>
      <w:r w:rsidRPr="00D84AB5">
        <w:rPr>
          <w:lang w:val="it-IT"/>
        </w:rPr>
        <w:t>Dovranno usare il modello che hai mostrato loro come guida per il loro disegno.</w:t>
      </w:r>
      <w:r w:rsidR="00A966F3">
        <w:rPr>
          <w:lang w:val="it-IT"/>
        </w:rPr>
        <w:t xml:space="preserve"> (Oppure puoi pensare di far disegnare loro un modello </w:t>
      </w:r>
      <w:proofErr w:type="gramStart"/>
      <w:r w:rsidR="00A966F3">
        <w:rPr>
          <w:lang w:val="it-IT"/>
        </w:rPr>
        <w:t>senza  fornire</w:t>
      </w:r>
      <w:proofErr w:type="gramEnd"/>
      <w:r w:rsidR="00A966F3">
        <w:rPr>
          <w:lang w:val="it-IT"/>
        </w:rPr>
        <w:t xml:space="preserve"> l’esempio)</w:t>
      </w:r>
    </w:p>
    <w:p w14:paraId="5BC33A96" w14:textId="1C17BF76" w:rsidR="00897631" w:rsidRPr="00591115" w:rsidRDefault="00000000" w:rsidP="00591115">
      <w:pPr>
        <w:pStyle w:val="Titolo2"/>
        <w:numPr>
          <w:ilvl w:val="0"/>
          <w:numId w:val="13"/>
        </w:numPr>
        <w:rPr>
          <w:sz w:val="32"/>
          <w:szCs w:val="32"/>
          <w:lang w:val="it-IT"/>
        </w:rPr>
      </w:pPr>
      <w:r w:rsidRPr="00591115">
        <w:rPr>
          <w:sz w:val="32"/>
          <w:szCs w:val="32"/>
          <w:lang w:val="it-IT"/>
        </w:rPr>
        <w:t xml:space="preserve"> Conclusione e </w:t>
      </w:r>
      <w:r w:rsidR="00591115" w:rsidRPr="00591115">
        <w:rPr>
          <w:sz w:val="32"/>
          <w:szCs w:val="32"/>
          <w:lang w:val="it-IT"/>
        </w:rPr>
        <w:t>generalizzazione</w:t>
      </w:r>
    </w:p>
    <w:p w14:paraId="6BAB741E" w14:textId="28EA1D5F" w:rsidR="00897631" w:rsidRDefault="00000000">
      <w:pPr>
        <w:rPr>
          <w:lang w:val="it-IT"/>
        </w:rPr>
      </w:pPr>
      <w:r w:rsidRPr="0043353D">
        <w:rPr>
          <w:lang w:val="it-IT"/>
        </w:rPr>
        <w:t>• Riepilogo: «Oggi abbiamo visto che le molecole della materia sono sempre in movimento e che le molecole di acqua si attraggono tra loro. Questo spiega molti fenomeni quotidiani».</w:t>
      </w:r>
      <w:r w:rsidRPr="0043353D">
        <w:rPr>
          <w:lang w:val="it-IT"/>
        </w:rPr>
        <w:br/>
        <w:t xml:space="preserve">• Domande finali: «Che cosa ci ha mostrato la goccia d’acqua sulla carta cerata? E il colorante nell’acqua? </w:t>
      </w:r>
      <w:r w:rsidRPr="0043353D">
        <w:rPr>
          <w:lang w:val="it-IT"/>
        </w:rPr>
        <w:lastRenderedPageBreak/>
        <w:t>E il palloncino?».</w:t>
      </w:r>
      <w:r w:rsidRPr="0043353D">
        <w:rPr>
          <w:lang w:val="it-IT"/>
        </w:rPr>
        <w:br/>
        <w:t xml:space="preserve">• </w:t>
      </w:r>
      <w:r w:rsidR="00AA6BD0">
        <w:rPr>
          <w:lang w:val="it-IT"/>
        </w:rPr>
        <w:t>Ritagliare tempo per il gioco</w:t>
      </w:r>
      <w:r w:rsidRPr="0043353D">
        <w:rPr>
          <w:lang w:val="it-IT"/>
        </w:rPr>
        <w:t>.</w:t>
      </w:r>
      <w:r w:rsidR="00AA6BD0">
        <w:rPr>
          <w:lang w:val="it-IT"/>
        </w:rPr>
        <w:t xml:space="preserve"> Alla fine della lezione è sempre utile prevedere del tempo per il gioco. Le challenge proposte sono 2. Si potranno sfidare all’interno del gruppo e magari tra gruppi a discrezione dell’insegnate.</w:t>
      </w:r>
    </w:p>
    <w:p w14:paraId="0FA93CD3" w14:textId="78B3F3A4" w:rsidR="00AA6BD0" w:rsidRDefault="00AA6BD0">
      <w:pPr>
        <w:rPr>
          <w:lang w:val="it-IT"/>
        </w:rPr>
      </w:pPr>
      <w:r>
        <w:rPr>
          <w:lang w:val="it-IT"/>
        </w:rPr>
        <w:t>Nel primo gioco si dispongono gocce negli spazi esterni e soffiando con una cannuccia o il bastoncino dovranno cercare di unirle nello spazio centrale senza che l’acqua fuoriesca.</w:t>
      </w:r>
    </w:p>
    <w:p w14:paraId="4797C785" w14:textId="0ECE0146" w:rsidR="00AA6BD0" w:rsidRDefault="00AA6BD0">
      <w:pPr>
        <w:rPr>
          <w:lang w:val="it-IT"/>
        </w:rPr>
      </w:pPr>
      <w:r>
        <w:rPr>
          <w:lang w:val="it-IT"/>
        </w:rPr>
        <w:t>Nel secondo gioco la gocciolina dovrà essere spinta nel percorso senza toccare i bordi con la cannuccia o il bastoncino</w:t>
      </w:r>
    </w:p>
    <w:p w14:paraId="03E64056" w14:textId="495C715D" w:rsidR="00526A59" w:rsidRDefault="00526A59">
      <w:pPr>
        <w:rPr>
          <w:lang w:val="it-IT"/>
        </w:rPr>
      </w:pPr>
      <w:bookmarkStart w:id="1" w:name="_Hlk207004041"/>
      <w:r>
        <w:rPr>
          <w:lang w:val="it-IT"/>
        </w:rPr>
        <w:t xml:space="preserve">La verifica formativa può essere fatta con il </w:t>
      </w:r>
      <w:proofErr w:type="spellStart"/>
      <w:r>
        <w:rPr>
          <w:lang w:val="it-IT"/>
        </w:rPr>
        <w:t>quizizz</w:t>
      </w:r>
      <w:proofErr w:type="spellEnd"/>
      <w:r>
        <w:rPr>
          <w:lang w:val="it-IT"/>
        </w:rPr>
        <w:t xml:space="preserve"> al seguente link</w:t>
      </w:r>
    </w:p>
    <w:p w14:paraId="13814347" w14:textId="4985F9F4" w:rsidR="00526A59" w:rsidRPr="00596A26" w:rsidRDefault="00596A26" w:rsidP="00596A26">
      <w:pPr>
        <w:rPr>
          <w:lang w:val="it-IT"/>
        </w:rPr>
      </w:pPr>
      <w:hyperlink r:id="rId12" w:history="1">
        <w:r w:rsidRPr="00596A26">
          <w:rPr>
            <w:rStyle w:val="Collegamentoipertestuale"/>
            <w:lang w:val="it-IT"/>
          </w:rPr>
          <w:t xml:space="preserve">Quiz sulla Materia e le Molecole - </w:t>
        </w:r>
        <w:proofErr w:type="spellStart"/>
        <w:r w:rsidRPr="00596A26">
          <w:rPr>
            <w:rStyle w:val="Collegamentoipertestuale"/>
            <w:lang w:val="it-IT"/>
          </w:rPr>
          <w:t>Assessment</w:t>
        </w:r>
        <w:proofErr w:type="spellEnd"/>
        <w:r w:rsidRPr="00596A26">
          <w:rPr>
            <w:rStyle w:val="Collegamentoipertestuale"/>
            <w:lang w:val="it-IT"/>
          </w:rPr>
          <w:t xml:space="preserve"> | </w:t>
        </w:r>
        <w:proofErr w:type="spellStart"/>
        <w:r w:rsidRPr="00596A26">
          <w:rPr>
            <w:rStyle w:val="Collegamentoipertestuale"/>
            <w:lang w:val="it-IT"/>
          </w:rPr>
          <w:t>Quizizz</w:t>
        </w:r>
        <w:proofErr w:type="spellEnd"/>
      </w:hyperlink>
      <w:r w:rsidRPr="00596A26">
        <w:rPr>
          <w:lang w:val="it-IT"/>
        </w:rPr>
        <w:t xml:space="preserve"> </w:t>
      </w:r>
      <w:r>
        <w:rPr>
          <w:lang w:val="it-IT"/>
        </w:rPr>
        <w:t>(si consiglia di usare la modalità “Insegnante a ritmo”,)</w:t>
      </w:r>
      <w:bookmarkEnd w:id="1"/>
    </w:p>
    <w:sectPr w:rsidR="00526A59" w:rsidRPr="00596A26" w:rsidSect="00D84AB5">
      <w:headerReference w:type="default" r:id="rId13"/>
      <w:pgSz w:w="12240" w:h="15840"/>
      <w:pgMar w:top="426" w:right="1800" w:bottom="567" w:left="993"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071F0" w14:textId="77777777" w:rsidR="002811A0" w:rsidRDefault="002811A0" w:rsidP="00AA6BD0">
      <w:pPr>
        <w:spacing w:after="0" w:line="240" w:lineRule="auto"/>
      </w:pPr>
      <w:r>
        <w:separator/>
      </w:r>
    </w:p>
  </w:endnote>
  <w:endnote w:type="continuationSeparator" w:id="0">
    <w:p w14:paraId="551C9E23" w14:textId="77777777" w:rsidR="002811A0" w:rsidRDefault="002811A0" w:rsidP="00AA6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76B94" w14:textId="77777777" w:rsidR="002811A0" w:rsidRDefault="002811A0" w:rsidP="00AA6BD0">
      <w:pPr>
        <w:spacing w:after="0" w:line="240" w:lineRule="auto"/>
      </w:pPr>
      <w:r>
        <w:separator/>
      </w:r>
    </w:p>
  </w:footnote>
  <w:footnote w:type="continuationSeparator" w:id="0">
    <w:p w14:paraId="7BEDB2EC" w14:textId="77777777" w:rsidR="002811A0" w:rsidRDefault="002811A0" w:rsidP="00AA6B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453D6" w14:textId="38D224C7" w:rsidR="00AA6BD0" w:rsidRDefault="00474A6E" w:rsidP="00474A6E">
    <w:pPr>
      <w:pStyle w:val="Intestazione"/>
      <w:tabs>
        <w:tab w:val="left" w:pos="7797"/>
        <w:tab w:val="right" w:pos="8505"/>
      </w:tabs>
      <w:jc w:val="right"/>
    </w:pPr>
    <w:bookmarkStart w:id="2" w:name="_Hlk207005443"/>
    <w:bookmarkStart w:id="3" w:name="_Hlk207005444"/>
    <w:r w:rsidRPr="005B4917">
      <w:rPr>
        <w:rFonts w:eastAsia="Arial"/>
        <w:b/>
        <w:noProof/>
        <w:sz w:val="32"/>
        <w:szCs w:val="32"/>
      </w:rPr>
      <w:drawing>
        <wp:anchor distT="0" distB="0" distL="114300" distR="114300" simplePos="0" relativeHeight="251658240" behindDoc="0" locked="0" layoutInCell="1" allowOverlap="1" wp14:anchorId="692C653E" wp14:editId="049EA7B8">
          <wp:simplePos x="0" y="0"/>
          <wp:positionH relativeFrom="column">
            <wp:posOffset>-1905</wp:posOffset>
          </wp:positionH>
          <wp:positionV relativeFrom="paragraph">
            <wp:posOffset>445135</wp:posOffset>
          </wp:positionV>
          <wp:extent cx="1181100" cy="290618"/>
          <wp:effectExtent l="0" t="0" r="0" b="0"/>
          <wp:wrapNone/>
          <wp:docPr id="23894147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895535" name=""/>
                  <pic:cNvPicPr/>
                </pic:nvPicPr>
                <pic:blipFill>
                  <a:blip r:embed="rId1">
                    <a:extLst>
                      <a:ext uri="{28A0092B-C50C-407E-A947-70E740481C1C}">
                        <a14:useLocalDpi xmlns:a14="http://schemas.microsoft.com/office/drawing/2010/main" val="0"/>
                      </a:ext>
                    </a:extLst>
                  </a:blip>
                  <a:stretch>
                    <a:fillRect/>
                  </a:stretch>
                </pic:blipFill>
                <pic:spPr>
                  <a:xfrm>
                    <a:off x="0" y="0"/>
                    <a:ext cx="1181100" cy="290618"/>
                  </a:xfrm>
                  <a:prstGeom prst="rect">
                    <a:avLst/>
                  </a:prstGeom>
                </pic:spPr>
              </pic:pic>
            </a:graphicData>
          </a:graphic>
        </wp:anchor>
      </w:drawing>
    </w:r>
    <w:r w:rsidRPr="005B4917">
      <w:rPr>
        <w:rFonts w:eastAsia="Arial"/>
        <w:b/>
        <w:noProof/>
        <w:sz w:val="32"/>
        <w:szCs w:val="32"/>
      </w:rPr>
      <w:drawing>
        <wp:inline distT="0" distB="0" distL="0" distR="0" wp14:anchorId="7176FC1E" wp14:editId="7CB30088">
          <wp:extent cx="660251" cy="892629"/>
          <wp:effectExtent l="0" t="0" r="6985" b="3175"/>
          <wp:docPr id="88095014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66350" name=""/>
                  <pic:cNvPicPr/>
                </pic:nvPicPr>
                <pic:blipFill>
                  <a:blip r:embed="rId2"/>
                  <a:stretch>
                    <a:fillRect/>
                  </a:stretch>
                </pic:blipFill>
                <pic:spPr>
                  <a:xfrm>
                    <a:off x="0" y="0"/>
                    <a:ext cx="675563" cy="913330"/>
                  </a:xfrm>
                  <a:prstGeom prst="rect">
                    <a:avLst/>
                  </a:prstGeom>
                </pic:spPr>
              </pic:pic>
            </a:graphicData>
          </a:graphic>
        </wp:inline>
      </w:drawing>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8F16C60"/>
    <w:multiLevelType w:val="multilevel"/>
    <w:tmpl w:val="D3A61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715162"/>
    <w:multiLevelType w:val="hybridMultilevel"/>
    <w:tmpl w:val="F4D42EFC"/>
    <w:lvl w:ilvl="0" w:tplc="1E06189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5EC188C"/>
    <w:multiLevelType w:val="hybridMultilevel"/>
    <w:tmpl w:val="BE542950"/>
    <w:lvl w:ilvl="0" w:tplc="5280726A">
      <w:start w:val="5"/>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FF06A90"/>
    <w:multiLevelType w:val="hybridMultilevel"/>
    <w:tmpl w:val="235E3C7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38846977">
    <w:abstractNumId w:val="8"/>
  </w:num>
  <w:num w:numId="2" w16cid:durableId="1367632405">
    <w:abstractNumId w:val="6"/>
  </w:num>
  <w:num w:numId="3" w16cid:durableId="809906890">
    <w:abstractNumId w:val="5"/>
  </w:num>
  <w:num w:numId="4" w16cid:durableId="1327170401">
    <w:abstractNumId w:val="4"/>
  </w:num>
  <w:num w:numId="5" w16cid:durableId="1960406118">
    <w:abstractNumId w:val="7"/>
  </w:num>
  <w:num w:numId="6" w16cid:durableId="612522027">
    <w:abstractNumId w:val="3"/>
  </w:num>
  <w:num w:numId="7" w16cid:durableId="387001826">
    <w:abstractNumId w:val="2"/>
  </w:num>
  <w:num w:numId="8" w16cid:durableId="603919227">
    <w:abstractNumId w:val="1"/>
  </w:num>
  <w:num w:numId="9" w16cid:durableId="471217850">
    <w:abstractNumId w:val="0"/>
  </w:num>
  <w:num w:numId="10" w16cid:durableId="1711149714">
    <w:abstractNumId w:val="11"/>
  </w:num>
  <w:num w:numId="11" w16cid:durableId="109860139">
    <w:abstractNumId w:val="10"/>
  </w:num>
  <w:num w:numId="12" w16cid:durableId="150103506">
    <w:abstractNumId w:val="9"/>
  </w:num>
  <w:num w:numId="13" w16cid:durableId="16827821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811A0"/>
    <w:rsid w:val="0029639D"/>
    <w:rsid w:val="00326F90"/>
    <w:rsid w:val="0043353D"/>
    <w:rsid w:val="00474A6E"/>
    <w:rsid w:val="00493A17"/>
    <w:rsid w:val="00526A59"/>
    <w:rsid w:val="00527FCA"/>
    <w:rsid w:val="00591115"/>
    <w:rsid w:val="00596A26"/>
    <w:rsid w:val="00704D67"/>
    <w:rsid w:val="00776482"/>
    <w:rsid w:val="007B62BB"/>
    <w:rsid w:val="007F4945"/>
    <w:rsid w:val="00897631"/>
    <w:rsid w:val="00A355E5"/>
    <w:rsid w:val="00A966F3"/>
    <w:rsid w:val="00AA1D8D"/>
    <w:rsid w:val="00AA6BD0"/>
    <w:rsid w:val="00AC7D06"/>
    <w:rsid w:val="00B47730"/>
    <w:rsid w:val="00CB0664"/>
    <w:rsid w:val="00D84AB5"/>
    <w:rsid w:val="00DE6725"/>
    <w:rsid w:val="00E0004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B6ACC6"/>
  <w14:defaultImageDpi w14:val="300"/>
  <w15:docId w15:val="{F1466AED-A9B2-4353-86D4-51B88A5E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A6BD0"/>
    <w:rPr>
      <w:rFonts w:ascii="Calibri" w:hAnsi="Calibri"/>
    </w:rPr>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llegamentoipertestuale">
    <w:name w:val="Hyperlink"/>
    <w:basedOn w:val="Carpredefinitoparagrafo"/>
    <w:uiPriority w:val="99"/>
    <w:unhideWhenUsed/>
    <w:rsid w:val="0043353D"/>
    <w:rPr>
      <w:color w:val="0000FF" w:themeColor="hyperlink"/>
      <w:u w:val="single"/>
    </w:rPr>
  </w:style>
  <w:style w:type="character" w:styleId="Menzionenonrisolta">
    <w:name w:val="Unresolved Mention"/>
    <w:basedOn w:val="Carpredefinitoparagrafo"/>
    <w:uiPriority w:val="99"/>
    <w:semiHidden/>
    <w:unhideWhenUsed/>
    <w:rsid w:val="00526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s.org/middleschoolchemistry/simulations/chapter1/lesson1.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ayground.com/admin/quiz/68aad0e7abc9ecc9617df83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cs.org/middleschoolchemistry/simulations/chapter1/lesson1.html" TargetMode="External"/><Relationship Id="rId4" Type="http://schemas.openxmlformats.org/officeDocument/2006/relationships/settings" Target="settings.xml"/><Relationship Id="rId9" Type="http://schemas.openxmlformats.org/officeDocument/2006/relationships/hyperlink" Target="https://www.acs.org/middleschoolchemistry/simulations/chapter1/lesson1.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1152</Words>
  <Characters>6571</Characters>
  <Application>Microsoft Office Word</Application>
  <DocSecurity>0</DocSecurity>
  <Lines>54</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Mirko Pierabella</cp:lastModifiedBy>
  <cp:revision>8</cp:revision>
  <dcterms:created xsi:type="dcterms:W3CDTF">2025-08-24T08:17:00Z</dcterms:created>
  <dcterms:modified xsi:type="dcterms:W3CDTF">2025-08-25T07:23:00Z</dcterms:modified>
  <cp:category/>
</cp:coreProperties>
</file>